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6D265" w14:textId="34766B06" w:rsidR="0068795D" w:rsidRPr="008978EB" w:rsidRDefault="0068795D" w:rsidP="008978EB">
      <w:pPr>
        <w:pStyle w:val="BodyText"/>
        <w:spacing w:before="0" w:after="240"/>
        <w:jc w:val="left"/>
        <w:rPr>
          <w:rFonts w:ascii="Times New Roman" w:hAnsi="Times New Roman"/>
          <w:b/>
          <w:color w:val="0000FF"/>
          <w:sz w:val="36"/>
          <w:vertAlign w:val="superscript"/>
        </w:rPr>
      </w:pPr>
      <w:r w:rsidRPr="008978EB">
        <w:rPr>
          <w:rFonts w:ascii="Times New Roman" w:hAnsi="Times New Roman"/>
          <w:b/>
          <w:color w:val="0000FF"/>
          <w:sz w:val="36"/>
        </w:rPr>
        <w:t>A</w:t>
      </w:r>
      <w:r w:rsidR="008978EB">
        <w:rPr>
          <w:rFonts w:ascii="Times New Roman" w:hAnsi="Times New Roman"/>
          <w:b/>
          <w:color w:val="0000FF"/>
          <w:sz w:val="36"/>
        </w:rPr>
        <w:t xml:space="preserve">PPENDIX B:  </w:t>
      </w:r>
      <w:r w:rsidR="00E603D1" w:rsidRPr="008978EB">
        <w:rPr>
          <w:rFonts w:ascii="Times New Roman" w:hAnsi="Times New Roman"/>
          <w:b/>
          <w:color w:val="0000FF"/>
          <w:sz w:val="36"/>
        </w:rPr>
        <w:t xml:space="preserve">Regulated Contaminants </w:t>
      </w:r>
      <w:r w:rsidRPr="008978EB">
        <w:rPr>
          <w:rFonts w:ascii="Times New Roman" w:hAnsi="Times New Roman"/>
          <w:b/>
          <w:color w:val="0000FF"/>
          <w:sz w:val="36"/>
        </w:rPr>
        <w:t>with S</w:t>
      </w:r>
      <w:r w:rsidR="009E5B28" w:rsidRPr="008978EB">
        <w:rPr>
          <w:rFonts w:ascii="Times New Roman" w:hAnsi="Times New Roman"/>
          <w:b/>
          <w:color w:val="0000FF"/>
          <w:sz w:val="36"/>
        </w:rPr>
        <w:t>econdary</w:t>
      </w:r>
      <w:r w:rsidRPr="008978EB">
        <w:rPr>
          <w:rFonts w:ascii="Times New Roman" w:hAnsi="Times New Roman"/>
          <w:b/>
          <w:color w:val="0000FF"/>
          <w:sz w:val="36"/>
        </w:rPr>
        <w:t xml:space="preserve"> D</w:t>
      </w:r>
      <w:r w:rsidR="009E5B28" w:rsidRPr="008978EB">
        <w:rPr>
          <w:rFonts w:ascii="Times New Roman" w:hAnsi="Times New Roman"/>
          <w:b/>
          <w:color w:val="0000FF"/>
          <w:sz w:val="36"/>
        </w:rPr>
        <w:t xml:space="preserve">rinking </w:t>
      </w:r>
      <w:r w:rsidRPr="008978EB">
        <w:rPr>
          <w:rFonts w:ascii="Times New Roman" w:hAnsi="Times New Roman"/>
          <w:b/>
          <w:color w:val="0000FF"/>
          <w:sz w:val="36"/>
        </w:rPr>
        <w:t>W</w:t>
      </w:r>
      <w:r w:rsidR="009E5B28" w:rsidRPr="008978EB">
        <w:rPr>
          <w:rFonts w:ascii="Times New Roman" w:hAnsi="Times New Roman"/>
          <w:b/>
          <w:color w:val="0000FF"/>
          <w:sz w:val="36"/>
        </w:rPr>
        <w:t>ater</w:t>
      </w:r>
      <w:r w:rsidRPr="008978EB">
        <w:rPr>
          <w:rFonts w:ascii="Times New Roman" w:hAnsi="Times New Roman"/>
          <w:b/>
          <w:color w:val="0000FF"/>
          <w:sz w:val="36"/>
        </w:rPr>
        <w:t xml:space="preserve"> S</w:t>
      </w:r>
      <w:r w:rsidR="00570BC0" w:rsidRPr="008978EB">
        <w:rPr>
          <w:rFonts w:ascii="Times New Roman" w:hAnsi="Times New Roman"/>
          <w:b/>
          <w:color w:val="0000FF"/>
          <w:sz w:val="36"/>
        </w:rPr>
        <w:t>tandards</w:t>
      </w:r>
    </w:p>
    <w:p w14:paraId="131259DD" w14:textId="77777777" w:rsidR="00C345D3" w:rsidRPr="008978EB" w:rsidRDefault="00C345D3" w:rsidP="008978EB">
      <w:pPr>
        <w:pStyle w:val="Header"/>
        <w:tabs>
          <w:tab w:val="clear" w:pos="4320"/>
          <w:tab w:val="clear" w:pos="8640"/>
        </w:tabs>
        <w:spacing w:after="240"/>
        <w:jc w:val="both"/>
        <w:rPr>
          <w:iCs/>
          <w:sz w:val="24"/>
        </w:rPr>
      </w:pPr>
      <w:r w:rsidRPr="008978EB">
        <w:rPr>
          <w:iCs/>
          <w:sz w:val="24"/>
        </w:rPr>
        <w:t xml:space="preserve">Monitoring Required by Section 64449, Chapter 15, Title 22, </w:t>
      </w:r>
      <w:smartTag w:uri="urn:schemas-microsoft-com:office:smarttags" w:element="place">
        <w:smartTag w:uri="urn:schemas-microsoft-com:office:smarttags" w:element="State">
          <w:r w:rsidRPr="008978EB">
            <w:rPr>
              <w:iCs/>
              <w:sz w:val="24"/>
            </w:rPr>
            <w:t>California</w:t>
          </w:r>
        </w:smartTag>
      </w:smartTag>
      <w:r w:rsidRPr="008978EB">
        <w:rPr>
          <w:iCs/>
          <w:sz w:val="24"/>
        </w:rPr>
        <w:t xml:space="preserve"> Code of Regulations</w:t>
      </w:r>
    </w:p>
    <w:tbl>
      <w:tblPr>
        <w:tblW w:w="9360" w:type="dxa"/>
        <w:tblInd w:w="-8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250"/>
        <w:gridCol w:w="1530"/>
        <w:gridCol w:w="990"/>
        <w:gridCol w:w="4590"/>
      </w:tblGrid>
      <w:tr w:rsidR="00952251" w14:paraId="39E25649" w14:textId="77777777" w:rsidTr="00ED5764">
        <w:trPr>
          <w:cantSplit/>
          <w:trHeight w:val="403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420E3FCA" w14:textId="77777777" w:rsidR="00952251" w:rsidRDefault="00952251" w:rsidP="004C675C">
            <w:pPr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Contaminant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3FEA1A76" w14:textId="4BCFE009" w:rsidR="00952251" w:rsidRDefault="00952251" w:rsidP="004C675C">
            <w:pPr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Unit</w:t>
            </w:r>
            <w:r w:rsidR="000C4D5F">
              <w:rPr>
                <w:b/>
                <w:sz w:val="22"/>
              </w:rPr>
              <w:br/>
            </w:r>
            <w:r>
              <w:rPr>
                <w:b/>
                <w:sz w:val="22"/>
              </w:rPr>
              <w:t>Measurement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1305F923" w14:textId="77777777" w:rsidR="00952251" w:rsidRDefault="00952251" w:rsidP="004C675C">
            <w:pPr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MCL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7336624" w14:textId="77777777" w:rsidR="00952251" w:rsidRDefault="00952251" w:rsidP="004C675C">
            <w:pPr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Typical Source of Contaminant</w:t>
            </w:r>
          </w:p>
        </w:tc>
      </w:tr>
      <w:tr w:rsidR="00952251" w14:paraId="710269DE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14F4E1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Aluminum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0324B8" w14:textId="20048BFE" w:rsidR="0095225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µg/L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A47D89" w14:textId="77777777" w:rsidR="00952251" w:rsidRDefault="0095225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D0AD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Erosion of natural deposits; residual from some surface water treatment processes</w:t>
            </w:r>
          </w:p>
        </w:tc>
      </w:tr>
      <w:tr w:rsidR="00952251" w14:paraId="3CAAFE66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A44E82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Color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647139" w14:textId="77777777" w:rsidR="00952251" w:rsidRDefault="0095225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Units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5860B0" w14:textId="77777777" w:rsidR="00952251" w:rsidRDefault="0095225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16A0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Naturally-occurring organic materials</w:t>
            </w:r>
          </w:p>
        </w:tc>
      </w:tr>
      <w:tr w:rsidR="00952251" w14:paraId="1B74C495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EE55B7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Copper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5B0BFA" w14:textId="2B88E042" w:rsidR="0095225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mg/L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E715AA" w14:textId="77777777" w:rsidR="00952251" w:rsidRDefault="0095225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1.0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6FC2B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Internal corrosion of household plumbing systems; erosion of natural deposits; leaching from wood preservatives</w:t>
            </w:r>
          </w:p>
        </w:tc>
      </w:tr>
      <w:tr w:rsidR="003E3031" w14:paraId="3A4C38D3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A63C20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Foaming Agents (MBAS)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5D9A14" w14:textId="48559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4F19D8">
              <w:rPr>
                <w:sz w:val="22"/>
              </w:rPr>
              <w:t>µg/L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ECADD0" w14:textId="77777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4AF0C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Municipal and industrial waste discharges</w:t>
            </w:r>
          </w:p>
        </w:tc>
      </w:tr>
      <w:tr w:rsidR="003E3031" w14:paraId="39990ED6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2CCBD9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Iron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950B76" w14:textId="26BE3325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4F19D8">
              <w:rPr>
                <w:sz w:val="22"/>
              </w:rPr>
              <w:t>µg/L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E5A094" w14:textId="77777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300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E517D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Leaching from natural deposits; industrial wastes</w:t>
            </w:r>
          </w:p>
        </w:tc>
      </w:tr>
      <w:tr w:rsidR="003E3031" w14:paraId="5845F289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DB0D32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Manganese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960EC1" w14:textId="0E34A9AE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4F19D8">
              <w:rPr>
                <w:sz w:val="22"/>
              </w:rPr>
              <w:t>µg/L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C0E8EB" w14:textId="77777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3AF0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Leaching from natural deposits</w:t>
            </w:r>
          </w:p>
        </w:tc>
      </w:tr>
      <w:tr w:rsidR="003E3031" w14:paraId="167EEEBB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765A99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Methyl-tert-butyl ether (MTBE)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7E577A" w14:textId="57AADD06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4F19D8">
              <w:rPr>
                <w:sz w:val="22"/>
              </w:rPr>
              <w:t>µg/L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EED07E" w14:textId="77777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13E47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Leaking underground storage tanks; discharge from petroleum and chemical factories</w:t>
            </w:r>
          </w:p>
        </w:tc>
      </w:tr>
      <w:tr w:rsidR="00952251" w14:paraId="2A493F08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99339C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Odor--Threshold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5D9992" w14:textId="77777777" w:rsidR="00952251" w:rsidRDefault="0095225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Units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D97530" w14:textId="77777777" w:rsidR="00952251" w:rsidRDefault="0095225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1BC14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Naturally-occurring organic materials</w:t>
            </w:r>
          </w:p>
        </w:tc>
      </w:tr>
      <w:tr w:rsidR="003E3031" w14:paraId="27E390A2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03E1BC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Silver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F7BC3E" w14:textId="5C4875F0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7808E6">
              <w:rPr>
                <w:sz w:val="22"/>
              </w:rPr>
              <w:t>µg/L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FD734A" w14:textId="77777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C8C6A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Industrial discharges</w:t>
            </w:r>
          </w:p>
        </w:tc>
      </w:tr>
      <w:tr w:rsidR="003E3031" w14:paraId="734A7008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304D53" w14:textId="77777777" w:rsidR="003E3031" w:rsidRDefault="003E3031" w:rsidP="004C675C">
            <w:pPr>
              <w:spacing w:before="40" w:after="40"/>
              <w:rPr>
                <w:sz w:val="22"/>
              </w:rPr>
            </w:pPr>
            <w:proofErr w:type="spellStart"/>
            <w:r>
              <w:rPr>
                <w:sz w:val="22"/>
              </w:rPr>
              <w:t>Thiobencarb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134504" w14:textId="7B3F6F40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7808E6">
              <w:rPr>
                <w:sz w:val="22"/>
              </w:rPr>
              <w:t>µg/L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4B7874" w14:textId="77777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D75A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Runoff/leaching from rice herbicide</w:t>
            </w:r>
          </w:p>
        </w:tc>
      </w:tr>
      <w:tr w:rsidR="00952251" w14:paraId="17611331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</w:tcBorders>
          </w:tcPr>
          <w:p w14:paraId="09B8E908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Turbidity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</w:tcBorders>
          </w:tcPr>
          <w:p w14:paraId="15D090C8" w14:textId="77777777" w:rsidR="00952251" w:rsidRDefault="0095225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Units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</w:tcBorders>
          </w:tcPr>
          <w:p w14:paraId="7D4EF6F5" w14:textId="77777777" w:rsidR="00952251" w:rsidRDefault="0095225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651EF2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Soil runoff</w:t>
            </w:r>
          </w:p>
        </w:tc>
      </w:tr>
      <w:tr w:rsidR="003E3031" w14:paraId="14D879B5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29FA26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Zinc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6E31E3" w14:textId="63D7381E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113303">
              <w:rPr>
                <w:sz w:val="22"/>
              </w:rPr>
              <w:t>mg/L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7CA024" w14:textId="77777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5.0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86B49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Runoff/leaching from natural deposits; industrial wastes</w:t>
            </w:r>
          </w:p>
        </w:tc>
      </w:tr>
      <w:tr w:rsidR="003E3031" w14:paraId="60CA16AE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C1D258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Total Dissolved Solids (TDS)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AF5FA5" w14:textId="1596B74B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113303">
              <w:rPr>
                <w:sz w:val="22"/>
              </w:rPr>
              <w:t>mg/L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F52970" w14:textId="74130EA6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1,000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38820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Runoff/leaching from natural deposits</w:t>
            </w:r>
          </w:p>
        </w:tc>
      </w:tr>
      <w:tr w:rsidR="00952251" w14:paraId="0151F5AB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D4EFFF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Specific Conductance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07DADC" w14:textId="77777777" w:rsidR="00952251" w:rsidRPr="00AC2C91" w:rsidRDefault="00952251" w:rsidP="004C675C">
            <w:pPr>
              <w:spacing w:before="40" w:after="40"/>
              <w:ind w:left="-100" w:right="-46"/>
              <w:jc w:val="center"/>
              <w:rPr>
                <w:sz w:val="22"/>
              </w:rPr>
            </w:pPr>
            <w:r w:rsidRPr="00AC2C91">
              <w:rPr>
                <w:sz w:val="22"/>
              </w:rPr>
              <w:t>µS/cm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63FFDD" w14:textId="1A25E6A0" w:rsidR="00952251" w:rsidRPr="00AC2C91" w:rsidRDefault="00952251" w:rsidP="004C675C">
            <w:pPr>
              <w:spacing w:before="40" w:after="40"/>
              <w:jc w:val="center"/>
              <w:rPr>
                <w:sz w:val="22"/>
              </w:rPr>
            </w:pPr>
            <w:r w:rsidRPr="00AC2C91">
              <w:rPr>
                <w:sz w:val="22"/>
              </w:rPr>
              <w:t>1</w:t>
            </w:r>
            <w:r w:rsidR="003E3031">
              <w:rPr>
                <w:sz w:val="22"/>
              </w:rPr>
              <w:t>,</w:t>
            </w:r>
            <w:r w:rsidRPr="00AC2C91">
              <w:rPr>
                <w:sz w:val="22"/>
              </w:rPr>
              <w:t>600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BA83D" w14:textId="77777777" w:rsidR="00952251" w:rsidRDefault="0095225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Substances that form ions when in water; seawater influence</w:t>
            </w:r>
          </w:p>
        </w:tc>
      </w:tr>
      <w:tr w:rsidR="003E3031" w14:paraId="27B6B28B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4A5BDD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Chloride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B316B5" w14:textId="5EBD9E6A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96755C">
              <w:rPr>
                <w:sz w:val="22"/>
              </w:rPr>
              <w:t>mg/L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7B18DD" w14:textId="77777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9A8B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Runoff/leaching from natural deposits; seawater influence</w:t>
            </w:r>
          </w:p>
        </w:tc>
      </w:tr>
      <w:tr w:rsidR="003E3031" w14:paraId="48B30EE3" w14:textId="77777777" w:rsidTr="00ED5764">
        <w:trPr>
          <w:cantSplit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EC557D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Sulfate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9871D4" w14:textId="7D24490A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 w:rsidRPr="0096755C">
              <w:rPr>
                <w:sz w:val="22"/>
              </w:rPr>
              <w:t>mg/L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53AE8E" w14:textId="77777777" w:rsidR="003E3031" w:rsidRDefault="003E3031" w:rsidP="004C675C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3D94" w14:textId="77777777" w:rsidR="003E3031" w:rsidRDefault="003E3031" w:rsidP="004C675C">
            <w:pPr>
              <w:spacing w:before="40" w:after="40"/>
              <w:rPr>
                <w:sz w:val="22"/>
              </w:rPr>
            </w:pPr>
            <w:r>
              <w:rPr>
                <w:sz w:val="22"/>
              </w:rPr>
              <w:t>Runoff/leaching from natural deposits; industrial wastes</w:t>
            </w:r>
          </w:p>
        </w:tc>
      </w:tr>
    </w:tbl>
    <w:p w14:paraId="5D8DCD0E" w14:textId="77777777" w:rsidR="008978EB" w:rsidRPr="008978EB" w:rsidRDefault="008978EB" w:rsidP="008978EB">
      <w:pPr>
        <w:pStyle w:val="Header"/>
        <w:tabs>
          <w:tab w:val="clear" w:pos="4320"/>
          <w:tab w:val="clear" w:pos="8640"/>
          <w:tab w:val="left" w:pos="360"/>
        </w:tabs>
        <w:ind w:right="14"/>
        <w:jc w:val="both"/>
        <w:rPr>
          <w:iCs/>
          <w:sz w:val="24"/>
          <w:szCs w:val="24"/>
        </w:rPr>
      </w:pPr>
    </w:p>
    <w:p w14:paraId="184EF62E" w14:textId="0F702D7D" w:rsidR="0068795D" w:rsidRPr="008978EB" w:rsidRDefault="0068795D" w:rsidP="008978EB">
      <w:pPr>
        <w:pStyle w:val="Header"/>
        <w:tabs>
          <w:tab w:val="clear" w:pos="4320"/>
          <w:tab w:val="clear" w:pos="8640"/>
          <w:tab w:val="left" w:pos="360"/>
        </w:tabs>
        <w:ind w:right="14"/>
        <w:jc w:val="both"/>
        <w:rPr>
          <w:iCs/>
          <w:sz w:val="24"/>
          <w:szCs w:val="24"/>
        </w:rPr>
      </w:pPr>
      <w:r w:rsidRPr="008978EB">
        <w:rPr>
          <w:iCs/>
          <w:sz w:val="24"/>
          <w:szCs w:val="24"/>
        </w:rPr>
        <w:t>There are no PHGs</w:t>
      </w:r>
      <w:r w:rsidR="00E97DDC" w:rsidRPr="008978EB">
        <w:rPr>
          <w:iCs/>
          <w:sz w:val="24"/>
          <w:szCs w:val="24"/>
        </w:rPr>
        <w:t>,</w:t>
      </w:r>
      <w:r w:rsidRPr="008978EB">
        <w:rPr>
          <w:iCs/>
          <w:sz w:val="24"/>
          <w:szCs w:val="24"/>
        </w:rPr>
        <w:t xml:space="preserve"> MCLGs</w:t>
      </w:r>
      <w:r w:rsidR="00E97DDC" w:rsidRPr="008978EB">
        <w:rPr>
          <w:iCs/>
          <w:sz w:val="24"/>
          <w:szCs w:val="24"/>
        </w:rPr>
        <w:t>, or mandatory standard health effects language</w:t>
      </w:r>
      <w:r w:rsidRPr="008978EB">
        <w:rPr>
          <w:iCs/>
          <w:sz w:val="24"/>
          <w:szCs w:val="24"/>
        </w:rPr>
        <w:t xml:space="preserve"> for </w:t>
      </w:r>
      <w:r w:rsidR="0040498F" w:rsidRPr="008978EB">
        <w:rPr>
          <w:iCs/>
          <w:sz w:val="24"/>
          <w:szCs w:val="24"/>
        </w:rPr>
        <w:t xml:space="preserve">these </w:t>
      </w:r>
      <w:r w:rsidRPr="008978EB">
        <w:rPr>
          <w:iCs/>
          <w:sz w:val="24"/>
          <w:szCs w:val="24"/>
        </w:rPr>
        <w:t xml:space="preserve">constituents because </w:t>
      </w:r>
      <w:r w:rsidR="00E97DDC" w:rsidRPr="008978EB">
        <w:rPr>
          <w:iCs/>
          <w:sz w:val="24"/>
          <w:szCs w:val="24"/>
        </w:rPr>
        <w:t xml:space="preserve">secondary MCLs are set </w:t>
      </w:r>
      <w:proofErr w:type="gramStart"/>
      <w:r w:rsidR="00E97DDC" w:rsidRPr="008978EB">
        <w:rPr>
          <w:iCs/>
          <w:sz w:val="24"/>
          <w:szCs w:val="24"/>
        </w:rPr>
        <w:t>on the basis of</w:t>
      </w:r>
      <w:proofErr w:type="gramEnd"/>
      <w:r w:rsidR="00E97DDC" w:rsidRPr="008978EB">
        <w:rPr>
          <w:iCs/>
          <w:sz w:val="24"/>
          <w:szCs w:val="24"/>
        </w:rPr>
        <w:t xml:space="preserve"> aesthetics.</w:t>
      </w:r>
    </w:p>
    <w:p w14:paraId="30CE34A9" w14:textId="4FE3851D" w:rsidR="009D1B8F" w:rsidRPr="008978EB" w:rsidRDefault="009D1B8F" w:rsidP="00CD0896">
      <w:pPr>
        <w:pStyle w:val="Header"/>
        <w:tabs>
          <w:tab w:val="clear" w:pos="4320"/>
          <w:tab w:val="clear" w:pos="8640"/>
        </w:tabs>
        <w:spacing w:after="240"/>
        <w:rPr>
          <w:sz w:val="24"/>
          <w:szCs w:val="24"/>
        </w:rPr>
      </w:pPr>
      <w:bookmarkStart w:id="0" w:name="_GoBack"/>
      <w:bookmarkEnd w:id="0"/>
    </w:p>
    <w:sectPr w:rsidR="009D1B8F" w:rsidRPr="008978EB" w:rsidSect="008978EB">
      <w:footerReference w:type="default" r:id="rId8"/>
      <w:headerReference w:type="first" r:id="rId9"/>
      <w:footerReference w:type="first" r:id="rId10"/>
      <w:pgSz w:w="12240" w:h="15840" w:code="1"/>
      <w:pgMar w:top="1440" w:right="1440" w:bottom="1440" w:left="1440" w:header="720" w:footer="720" w:gutter="0"/>
      <w:paperSrc w:first="2" w:other="2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0D025" w14:textId="77777777" w:rsidR="008E0D46" w:rsidRDefault="008E0D46">
      <w:r>
        <w:separator/>
      </w:r>
    </w:p>
  </w:endnote>
  <w:endnote w:type="continuationSeparator" w:id="0">
    <w:p w14:paraId="484E80D6" w14:textId="77777777" w:rsidR="008E0D46" w:rsidRDefault="008E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F676F" w14:textId="77777777" w:rsidR="008978EB" w:rsidRDefault="008978EB" w:rsidP="003D0976">
    <w:pPr>
      <w:pStyle w:val="Footer"/>
      <w:tabs>
        <w:tab w:val="clear" w:pos="4320"/>
        <w:tab w:val="clear" w:pos="8640"/>
        <w:tab w:val="right" w:pos="14670"/>
      </w:tabs>
      <w:ind w:right="-810"/>
      <w:rPr>
        <w:i/>
      </w:rPr>
    </w:pPr>
    <w:r w:rsidRPr="00897060">
      <w:rPr>
        <w:i/>
      </w:rPr>
      <w:t>Instructions</w:t>
    </w:r>
    <w:r>
      <w:rPr>
        <w:i/>
      </w:rPr>
      <w:t xml:space="preserve"> for Small Water Systems, Appendix B</w:t>
    </w:r>
  </w:p>
  <w:p w14:paraId="778F720A" w14:textId="2F32FCBE" w:rsidR="008E0D46" w:rsidRPr="008978EB" w:rsidRDefault="008E0D46" w:rsidP="008978EB">
    <w:pPr>
      <w:pStyle w:val="Footer"/>
      <w:tabs>
        <w:tab w:val="clear" w:pos="4320"/>
        <w:tab w:val="clear" w:pos="8640"/>
        <w:tab w:val="right" w:pos="14670"/>
      </w:tabs>
      <w:ind w:right="-810"/>
      <w:rPr>
        <w:iCs/>
      </w:rPr>
    </w:pPr>
    <w:r w:rsidRPr="00897060">
      <w:rPr>
        <w:i/>
      </w:rPr>
      <w:t xml:space="preserve">Revised </w:t>
    </w:r>
    <w:r>
      <w:rPr>
        <w:i/>
      </w:rPr>
      <w:t xml:space="preserve">January </w:t>
    </w:r>
    <w:r w:rsidRPr="00CB05D3">
      <w:rPr>
        <w:i/>
        <w:highlight w:val="yellow"/>
      </w:rPr>
      <w:t>20</w:t>
    </w:r>
    <w:r w:rsidR="00DA6EF3">
      <w:rPr>
        <w:i/>
        <w:highlight w:val="yellow"/>
      </w:rPr>
      <w:t>20</w:t>
    </w:r>
    <w:r w:rsidRPr="008978EB">
      <w:tab/>
    </w:r>
    <w:r w:rsidR="008978EB">
      <w:t>B-</w:t>
    </w:r>
    <w:r w:rsidR="008978EB">
      <w:fldChar w:fldCharType="begin"/>
    </w:r>
    <w:r w:rsidR="008978EB">
      <w:instrText xml:space="preserve"> PAGE   \* MERGEFORMAT </w:instrText>
    </w:r>
    <w:r w:rsidR="008978EB">
      <w:fldChar w:fldCharType="separate"/>
    </w:r>
    <w:r w:rsidR="008978EB">
      <w:rPr>
        <w:noProof/>
      </w:rPr>
      <w:t>1</w:t>
    </w:r>
    <w:r w:rsidR="008978E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55CDD" w14:textId="77777777" w:rsidR="008E0D46" w:rsidRDefault="008E0D46" w:rsidP="00250294">
    <w:pPr>
      <w:pStyle w:val="Footer"/>
      <w:tabs>
        <w:tab w:val="clear" w:pos="4320"/>
        <w:tab w:val="clear" w:pos="8640"/>
        <w:tab w:val="right" w:pos="14670"/>
      </w:tabs>
      <w:ind w:right="-810"/>
      <w:rPr>
        <w:i/>
      </w:rPr>
    </w:pPr>
    <w:r>
      <w:rPr>
        <w:i/>
      </w:rPr>
      <w:t>2009 SWS CCR Forms &amp; Instructions</w:t>
    </w:r>
    <w:r>
      <w:rPr>
        <w:i/>
      </w:rPr>
      <w:tab/>
      <w:t>Revised Jan 2010</w:t>
    </w:r>
  </w:p>
  <w:p w14:paraId="1C78664D" w14:textId="77777777" w:rsidR="008E0D46" w:rsidRDefault="008E0D46" w:rsidP="00250294">
    <w:pPr>
      <w:pStyle w:val="Footer"/>
      <w:tabs>
        <w:tab w:val="clear" w:pos="4320"/>
        <w:tab w:val="clear" w:pos="8640"/>
        <w:tab w:val="right" w:pos="14670"/>
      </w:tabs>
      <w:ind w:right="-810"/>
      <w:rPr>
        <w:i/>
      </w:rPr>
    </w:pPr>
    <w:r>
      <w:rPr>
        <w:i/>
      </w:rPr>
      <w:t>CCR Instructions – Attachments 1 – 5</w:t>
    </w:r>
    <w:r>
      <w:rPr>
        <w:i/>
      </w:rPr>
      <w:tab/>
      <w:t xml:space="preserve">Page </w:t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13</w:t>
    </w:r>
    <w:r>
      <w:rPr>
        <w:i/>
      </w:rPr>
      <w:fldChar w:fldCharType="end"/>
    </w:r>
    <w:r>
      <w:rPr>
        <w:i/>
      </w:rPr>
      <w:t xml:space="preserve"> </w:t>
    </w:r>
    <w:r w:rsidRPr="00250294">
      <w:rPr>
        <w:i/>
      </w:rPr>
      <w:t xml:space="preserve">of </w:t>
    </w:r>
    <w:r w:rsidRPr="00250294">
      <w:rPr>
        <w:rStyle w:val="PageNumber"/>
        <w:i/>
      </w:rPr>
      <w:fldChar w:fldCharType="begin"/>
    </w:r>
    <w:r w:rsidRPr="00250294">
      <w:rPr>
        <w:rStyle w:val="PageNumber"/>
        <w:i/>
      </w:rPr>
      <w:instrText xml:space="preserve"> NUMPAGES </w:instrText>
    </w:r>
    <w:r w:rsidRPr="00250294">
      <w:rPr>
        <w:rStyle w:val="PageNumber"/>
        <w:i/>
      </w:rPr>
      <w:fldChar w:fldCharType="separate"/>
    </w:r>
    <w:r>
      <w:rPr>
        <w:rStyle w:val="PageNumber"/>
        <w:i/>
        <w:noProof/>
      </w:rPr>
      <w:t>24</w:t>
    </w:r>
    <w:r w:rsidRPr="00250294">
      <w:rPr>
        <w:rStyle w:val="PageNumber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DD83E" w14:textId="77777777" w:rsidR="008E0D46" w:rsidRDefault="008E0D46">
      <w:r>
        <w:separator/>
      </w:r>
    </w:p>
  </w:footnote>
  <w:footnote w:type="continuationSeparator" w:id="0">
    <w:p w14:paraId="08D9ECE3" w14:textId="77777777" w:rsidR="008E0D46" w:rsidRDefault="008E0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F3790" w14:textId="77777777" w:rsidR="008E0D46" w:rsidRDefault="008E0D46">
    <w:pPr>
      <w:pStyle w:val="Header"/>
      <w:ind w:left="1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 w15:restartNumberingAfterBreak="0">
    <w:nsid w:val="022E4D8B"/>
    <w:multiLevelType w:val="hybridMultilevel"/>
    <w:tmpl w:val="72E2B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01ECA"/>
    <w:multiLevelType w:val="singleLevel"/>
    <w:tmpl w:val="D7B28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8BF4598"/>
    <w:multiLevelType w:val="singleLevel"/>
    <w:tmpl w:val="D7B28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DEE12F2"/>
    <w:multiLevelType w:val="hybridMultilevel"/>
    <w:tmpl w:val="5AD89A6A"/>
    <w:lvl w:ilvl="0" w:tplc="ED3A92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247"/>
    <w:rsid w:val="00022AF9"/>
    <w:rsid w:val="00025273"/>
    <w:rsid w:val="00045906"/>
    <w:rsid w:val="00045BF0"/>
    <w:rsid w:val="00062CBA"/>
    <w:rsid w:val="000669D0"/>
    <w:rsid w:val="00067164"/>
    <w:rsid w:val="00067F1E"/>
    <w:rsid w:val="00072FCB"/>
    <w:rsid w:val="00074DE7"/>
    <w:rsid w:val="0008454E"/>
    <w:rsid w:val="00096665"/>
    <w:rsid w:val="000B7F82"/>
    <w:rsid w:val="000C4D5F"/>
    <w:rsid w:val="000C58E2"/>
    <w:rsid w:val="000D5539"/>
    <w:rsid w:val="000D6A37"/>
    <w:rsid w:val="000E6273"/>
    <w:rsid w:val="000F2911"/>
    <w:rsid w:val="00107D37"/>
    <w:rsid w:val="0011300B"/>
    <w:rsid w:val="00124F36"/>
    <w:rsid w:val="00127343"/>
    <w:rsid w:val="00130474"/>
    <w:rsid w:val="001307F6"/>
    <w:rsid w:val="00133B7D"/>
    <w:rsid w:val="00133C77"/>
    <w:rsid w:val="0013557B"/>
    <w:rsid w:val="001378FE"/>
    <w:rsid w:val="00140FB6"/>
    <w:rsid w:val="0014346D"/>
    <w:rsid w:val="00145315"/>
    <w:rsid w:val="001476E3"/>
    <w:rsid w:val="00153C32"/>
    <w:rsid w:val="00167B7D"/>
    <w:rsid w:val="00167E8F"/>
    <w:rsid w:val="00173D65"/>
    <w:rsid w:val="00185D1D"/>
    <w:rsid w:val="00185FD2"/>
    <w:rsid w:val="00192DA3"/>
    <w:rsid w:val="001A1558"/>
    <w:rsid w:val="001A25D0"/>
    <w:rsid w:val="001A2831"/>
    <w:rsid w:val="001A2953"/>
    <w:rsid w:val="001B7A29"/>
    <w:rsid w:val="001C71FF"/>
    <w:rsid w:val="001D4D2B"/>
    <w:rsid w:val="001E3FAE"/>
    <w:rsid w:val="001E5620"/>
    <w:rsid w:val="001E5AFC"/>
    <w:rsid w:val="001F010E"/>
    <w:rsid w:val="001F0DEC"/>
    <w:rsid w:val="001F1050"/>
    <w:rsid w:val="001F6ECA"/>
    <w:rsid w:val="002029C8"/>
    <w:rsid w:val="002061E9"/>
    <w:rsid w:val="002122DC"/>
    <w:rsid w:val="002157F2"/>
    <w:rsid w:val="00243AED"/>
    <w:rsid w:val="00244D09"/>
    <w:rsid w:val="00250294"/>
    <w:rsid w:val="00256FFE"/>
    <w:rsid w:val="0025712D"/>
    <w:rsid w:val="00261B9F"/>
    <w:rsid w:val="00261FA4"/>
    <w:rsid w:val="00280044"/>
    <w:rsid w:val="0028515E"/>
    <w:rsid w:val="002906A9"/>
    <w:rsid w:val="0029326F"/>
    <w:rsid w:val="002A0690"/>
    <w:rsid w:val="002A42E3"/>
    <w:rsid w:val="002B4A30"/>
    <w:rsid w:val="002C077B"/>
    <w:rsid w:val="002C097E"/>
    <w:rsid w:val="002C1E7D"/>
    <w:rsid w:val="002C748B"/>
    <w:rsid w:val="002D1EEE"/>
    <w:rsid w:val="002D6A37"/>
    <w:rsid w:val="002F0CAD"/>
    <w:rsid w:val="002F3A3D"/>
    <w:rsid w:val="003157BD"/>
    <w:rsid w:val="00316F3C"/>
    <w:rsid w:val="0031731E"/>
    <w:rsid w:val="00317D60"/>
    <w:rsid w:val="003203CE"/>
    <w:rsid w:val="00323A2E"/>
    <w:rsid w:val="00331A32"/>
    <w:rsid w:val="00333809"/>
    <w:rsid w:val="00340E33"/>
    <w:rsid w:val="003513BB"/>
    <w:rsid w:val="003530E5"/>
    <w:rsid w:val="00354804"/>
    <w:rsid w:val="00355405"/>
    <w:rsid w:val="003623D5"/>
    <w:rsid w:val="00367860"/>
    <w:rsid w:val="00384DA3"/>
    <w:rsid w:val="00385E07"/>
    <w:rsid w:val="003A6F1D"/>
    <w:rsid w:val="003B79F8"/>
    <w:rsid w:val="003C0C70"/>
    <w:rsid w:val="003C5E4B"/>
    <w:rsid w:val="003D02E0"/>
    <w:rsid w:val="003D0976"/>
    <w:rsid w:val="003D7951"/>
    <w:rsid w:val="003E3031"/>
    <w:rsid w:val="003F1F21"/>
    <w:rsid w:val="003F2AFC"/>
    <w:rsid w:val="003F480B"/>
    <w:rsid w:val="003F7147"/>
    <w:rsid w:val="0040299F"/>
    <w:rsid w:val="00404195"/>
    <w:rsid w:val="0040498F"/>
    <w:rsid w:val="00406FA7"/>
    <w:rsid w:val="00420A6A"/>
    <w:rsid w:val="00426A43"/>
    <w:rsid w:val="00427A62"/>
    <w:rsid w:val="0043325D"/>
    <w:rsid w:val="004341E7"/>
    <w:rsid w:val="004356BA"/>
    <w:rsid w:val="00461417"/>
    <w:rsid w:val="004614FD"/>
    <w:rsid w:val="00463DA0"/>
    <w:rsid w:val="00471EDF"/>
    <w:rsid w:val="004763A4"/>
    <w:rsid w:val="004827FE"/>
    <w:rsid w:val="0048304B"/>
    <w:rsid w:val="00483A01"/>
    <w:rsid w:val="004855BC"/>
    <w:rsid w:val="00485CB5"/>
    <w:rsid w:val="0049284B"/>
    <w:rsid w:val="004945C8"/>
    <w:rsid w:val="0049602F"/>
    <w:rsid w:val="00497B1E"/>
    <w:rsid w:val="004A686C"/>
    <w:rsid w:val="004A7ADC"/>
    <w:rsid w:val="004B31DA"/>
    <w:rsid w:val="004C675C"/>
    <w:rsid w:val="004D6CF7"/>
    <w:rsid w:val="004E0C10"/>
    <w:rsid w:val="004F13C3"/>
    <w:rsid w:val="004F5895"/>
    <w:rsid w:val="004F613B"/>
    <w:rsid w:val="00500828"/>
    <w:rsid w:val="00503BB3"/>
    <w:rsid w:val="00512216"/>
    <w:rsid w:val="0051237C"/>
    <w:rsid w:val="00514913"/>
    <w:rsid w:val="005202B0"/>
    <w:rsid w:val="00520A40"/>
    <w:rsid w:val="005352A0"/>
    <w:rsid w:val="00543F7F"/>
    <w:rsid w:val="00556712"/>
    <w:rsid w:val="00562078"/>
    <w:rsid w:val="00570BC0"/>
    <w:rsid w:val="00571FDF"/>
    <w:rsid w:val="0058220C"/>
    <w:rsid w:val="005829DE"/>
    <w:rsid w:val="00585625"/>
    <w:rsid w:val="005866BE"/>
    <w:rsid w:val="00590513"/>
    <w:rsid w:val="00592039"/>
    <w:rsid w:val="0059345C"/>
    <w:rsid w:val="005A2D6E"/>
    <w:rsid w:val="005A2DB3"/>
    <w:rsid w:val="005B0C62"/>
    <w:rsid w:val="005B6D3F"/>
    <w:rsid w:val="005C05FC"/>
    <w:rsid w:val="005C2875"/>
    <w:rsid w:val="005C5AAD"/>
    <w:rsid w:val="005C6AAA"/>
    <w:rsid w:val="005D212B"/>
    <w:rsid w:val="005E3367"/>
    <w:rsid w:val="005E41B5"/>
    <w:rsid w:val="005E558A"/>
    <w:rsid w:val="005E723A"/>
    <w:rsid w:val="005F79BB"/>
    <w:rsid w:val="006045DB"/>
    <w:rsid w:val="00613575"/>
    <w:rsid w:val="00614EE7"/>
    <w:rsid w:val="00616E23"/>
    <w:rsid w:val="00622892"/>
    <w:rsid w:val="006340EB"/>
    <w:rsid w:val="00642DAC"/>
    <w:rsid w:val="00643F2E"/>
    <w:rsid w:val="006578A4"/>
    <w:rsid w:val="0066010B"/>
    <w:rsid w:val="00661FD7"/>
    <w:rsid w:val="00672E0D"/>
    <w:rsid w:val="00674FAE"/>
    <w:rsid w:val="00675E8F"/>
    <w:rsid w:val="00683A0B"/>
    <w:rsid w:val="0068795D"/>
    <w:rsid w:val="006A39D1"/>
    <w:rsid w:val="006A78D6"/>
    <w:rsid w:val="006B0FE7"/>
    <w:rsid w:val="006D0885"/>
    <w:rsid w:val="006E2695"/>
    <w:rsid w:val="006E6309"/>
    <w:rsid w:val="006E646D"/>
    <w:rsid w:val="00701CBF"/>
    <w:rsid w:val="007054C9"/>
    <w:rsid w:val="00710591"/>
    <w:rsid w:val="007110A5"/>
    <w:rsid w:val="007144FF"/>
    <w:rsid w:val="00716B02"/>
    <w:rsid w:val="00717013"/>
    <w:rsid w:val="007307DF"/>
    <w:rsid w:val="00736354"/>
    <w:rsid w:val="007406E6"/>
    <w:rsid w:val="00752A19"/>
    <w:rsid w:val="00761C4B"/>
    <w:rsid w:val="00767A79"/>
    <w:rsid w:val="0077055B"/>
    <w:rsid w:val="00770BCF"/>
    <w:rsid w:val="00783B0E"/>
    <w:rsid w:val="007A6380"/>
    <w:rsid w:val="007B2416"/>
    <w:rsid w:val="007D028E"/>
    <w:rsid w:val="007D0A3F"/>
    <w:rsid w:val="007D1776"/>
    <w:rsid w:val="007D19D6"/>
    <w:rsid w:val="007E20D3"/>
    <w:rsid w:val="007E25D4"/>
    <w:rsid w:val="007F0984"/>
    <w:rsid w:val="007F35D6"/>
    <w:rsid w:val="007F392B"/>
    <w:rsid w:val="007F74BE"/>
    <w:rsid w:val="00800728"/>
    <w:rsid w:val="0080176E"/>
    <w:rsid w:val="0080347D"/>
    <w:rsid w:val="0081087D"/>
    <w:rsid w:val="0081653E"/>
    <w:rsid w:val="008235EB"/>
    <w:rsid w:val="008246CE"/>
    <w:rsid w:val="00824CF3"/>
    <w:rsid w:val="00830AA9"/>
    <w:rsid w:val="0084702A"/>
    <w:rsid w:val="00853E98"/>
    <w:rsid w:val="008627A2"/>
    <w:rsid w:val="00881147"/>
    <w:rsid w:val="00881396"/>
    <w:rsid w:val="00883BA5"/>
    <w:rsid w:val="00884A43"/>
    <w:rsid w:val="0088627E"/>
    <w:rsid w:val="00895E51"/>
    <w:rsid w:val="00897060"/>
    <w:rsid w:val="008978EB"/>
    <w:rsid w:val="00897C6F"/>
    <w:rsid w:val="008A1638"/>
    <w:rsid w:val="008A5352"/>
    <w:rsid w:val="008A6241"/>
    <w:rsid w:val="008A722A"/>
    <w:rsid w:val="008B3FB9"/>
    <w:rsid w:val="008C128C"/>
    <w:rsid w:val="008C207F"/>
    <w:rsid w:val="008C3E4A"/>
    <w:rsid w:val="008D37D9"/>
    <w:rsid w:val="008D4E3D"/>
    <w:rsid w:val="008D63A7"/>
    <w:rsid w:val="008D7E0A"/>
    <w:rsid w:val="008E0D46"/>
    <w:rsid w:val="008E3C32"/>
    <w:rsid w:val="008F1007"/>
    <w:rsid w:val="008F2573"/>
    <w:rsid w:val="008F28A0"/>
    <w:rsid w:val="0090336A"/>
    <w:rsid w:val="009059F0"/>
    <w:rsid w:val="0091077D"/>
    <w:rsid w:val="00911CE6"/>
    <w:rsid w:val="00913810"/>
    <w:rsid w:val="00916D13"/>
    <w:rsid w:val="009173E2"/>
    <w:rsid w:val="009302C3"/>
    <w:rsid w:val="00932C08"/>
    <w:rsid w:val="0094212F"/>
    <w:rsid w:val="00943D64"/>
    <w:rsid w:val="00952251"/>
    <w:rsid w:val="00964942"/>
    <w:rsid w:val="00965D6C"/>
    <w:rsid w:val="009660AC"/>
    <w:rsid w:val="009729F7"/>
    <w:rsid w:val="00975009"/>
    <w:rsid w:val="009755DE"/>
    <w:rsid w:val="009758B7"/>
    <w:rsid w:val="0098622A"/>
    <w:rsid w:val="0099171A"/>
    <w:rsid w:val="00992F6D"/>
    <w:rsid w:val="00996499"/>
    <w:rsid w:val="00996996"/>
    <w:rsid w:val="009A3570"/>
    <w:rsid w:val="009B1E45"/>
    <w:rsid w:val="009B29CE"/>
    <w:rsid w:val="009B4722"/>
    <w:rsid w:val="009B55FE"/>
    <w:rsid w:val="009C1350"/>
    <w:rsid w:val="009C44D5"/>
    <w:rsid w:val="009C4B61"/>
    <w:rsid w:val="009C5409"/>
    <w:rsid w:val="009C7129"/>
    <w:rsid w:val="009D0EFB"/>
    <w:rsid w:val="009D1B8F"/>
    <w:rsid w:val="009D6E23"/>
    <w:rsid w:val="009E301B"/>
    <w:rsid w:val="009E52B5"/>
    <w:rsid w:val="009E5B28"/>
    <w:rsid w:val="009E600D"/>
    <w:rsid w:val="009E6E7E"/>
    <w:rsid w:val="00A02540"/>
    <w:rsid w:val="00A03564"/>
    <w:rsid w:val="00A04F3F"/>
    <w:rsid w:val="00A22E23"/>
    <w:rsid w:val="00A33343"/>
    <w:rsid w:val="00A35977"/>
    <w:rsid w:val="00A51837"/>
    <w:rsid w:val="00A63BB9"/>
    <w:rsid w:val="00A7179D"/>
    <w:rsid w:val="00A8222A"/>
    <w:rsid w:val="00A837B8"/>
    <w:rsid w:val="00A9042C"/>
    <w:rsid w:val="00A9445B"/>
    <w:rsid w:val="00A95BDB"/>
    <w:rsid w:val="00AA69B0"/>
    <w:rsid w:val="00AC2C91"/>
    <w:rsid w:val="00AC4AE7"/>
    <w:rsid w:val="00AD0EDB"/>
    <w:rsid w:val="00AD112A"/>
    <w:rsid w:val="00AD4B8A"/>
    <w:rsid w:val="00AE37EC"/>
    <w:rsid w:val="00AE5DC8"/>
    <w:rsid w:val="00AF3E1E"/>
    <w:rsid w:val="00B1314F"/>
    <w:rsid w:val="00B31B95"/>
    <w:rsid w:val="00B34F72"/>
    <w:rsid w:val="00B34FB1"/>
    <w:rsid w:val="00B40601"/>
    <w:rsid w:val="00B5239B"/>
    <w:rsid w:val="00B524AD"/>
    <w:rsid w:val="00B57B9C"/>
    <w:rsid w:val="00B62A8A"/>
    <w:rsid w:val="00B651D6"/>
    <w:rsid w:val="00B767B7"/>
    <w:rsid w:val="00B820D4"/>
    <w:rsid w:val="00B828C6"/>
    <w:rsid w:val="00B84ABA"/>
    <w:rsid w:val="00B91442"/>
    <w:rsid w:val="00B94B95"/>
    <w:rsid w:val="00B97C8E"/>
    <w:rsid w:val="00BB01D8"/>
    <w:rsid w:val="00BB535A"/>
    <w:rsid w:val="00BB5500"/>
    <w:rsid w:val="00BB730C"/>
    <w:rsid w:val="00BC3483"/>
    <w:rsid w:val="00BD1C79"/>
    <w:rsid w:val="00BD2A78"/>
    <w:rsid w:val="00BD3D07"/>
    <w:rsid w:val="00BE778A"/>
    <w:rsid w:val="00BF0563"/>
    <w:rsid w:val="00BF72B5"/>
    <w:rsid w:val="00C0390E"/>
    <w:rsid w:val="00C03AA6"/>
    <w:rsid w:val="00C06537"/>
    <w:rsid w:val="00C2049B"/>
    <w:rsid w:val="00C21873"/>
    <w:rsid w:val="00C310AE"/>
    <w:rsid w:val="00C345D3"/>
    <w:rsid w:val="00C404A0"/>
    <w:rsid w:val="00C40EF4"/>
    <w:rsid w:val="00C52F44"/>
    <w:rsid w:val="00C53E94"/>
    <w:rsid w:val="00C543B3"/>
    <w:rsid w:val="00C618A4"/>
    <w:rsid w:val="00C72BB5"/>
    <w:rsid w:val="00C74712"/>
    <w:rsid w:val="00C774AC"/>
    <w:rsid w:val="00C8034E"/>
    <w:rsid w:val="00C80477"/>
    <w:rsid w:val="00C82058"/>
    <w:rsid w:val="00C93182"/>
    <w:rsid w:val="00C94399"/>
    <w:rsid w:val="00C94CEC"/>
    <w:rsid w:val="00C95360"/>
    <w:rsid w:val="00CA4E4A"/>
    <w:rsid w:val="00CB01AB"/>
    <w:rsid w:val="00CB05D3"/>
    <w:rsid w:val="00CB0AA0"/>
    <w:rsid w:val="00CB2216"/>
    <w:rsid w:val="00CB2859"/>
    <w:rsid w:val="00CD047C"/>
    <w:rsid w:val="00CD048A"/>
    <w:rsid w:val="00CD0896"/>
    <w:rsid w:val="00CE0D30"/>
    <w:rsid w:val="00CE318B"/>
    <w:rsid w:val="00CE49D1"/>
    <w:rsid w:val="00CE571C"/>
    <w:rsid w:val="00CE7910"/>
    <w:rsid w:val="00CF21AD"/>
    <w:rsid w:val="00CF525C"/>
    <w:rsid w:val="00CF66DC"/>
    <w:rsid w:val="00D04C20"/>
    <w:rsid w:val="00D071CB"/>
    <w:rsid w:val="00D16A38"/>
    <w:rsid w:val="00D30641"/>
    <w:rsid w:val="00D443B9"/>
    <w:rsid w:val="00D45F79"/>
    <w:rsid w:val="00D537F7"/>
    <w:rsid w:val="00D6379C"/>
    <w:rsid w:val="00D63886"/>
    <w:rsid w:val="00D64F15"/>
    <w:rsid w:val="00D65572"/>
    <w:rsid w:val="00D66F20"/>
    <w:rsid w:val="00D735C7"/>
    <w:rsid w:val="00D76076"/>
    <w:rsid w:val="00D771AD"/>
    <w:rsid w:val="00D93F9A"/>
    <w:rsid w:val="00D94C18"/>
    <w:rsid w:val="00D96C45"/>
    <w:rsid w:val="00DA0C04"/>
    <w:rsid w:val="00DA3836"/>
    <w:rsid w:val="00DA5FAB"/>
    <w:rsid w:val="00DA6EF3"/>
    <w:rsid w:val="00DB3E78"/>
    <w:rsid w:val="00DB44FC"/>
    <w:rsid w:val="00DB619D"/>
    <w:rsid w:val="00DD20E9"/>
    <w:rsid w:val="00DD6F1F"/>
    <w:rsid w:val="00DE272C"/>
    <w:rsid w:val="00DE7CAA"/>
    <w:rsid w:val="00DF05BF"/>
    <w:rsid w:val="00DF1A66"/>
    <w:rsid w:val="00DF3DA2"/>
    <w:rsid w:val="00DF6966"/>
    <w:rsid w:val="00E03812"/>
    <w:rsid w:val="00E0477C"/>
    <w:rsid w:val="00E04854"/>
    <w:rsid w:val="00E07247"/>
    <w:rsid w:val="00E10DA2"/>
    <w:rsid w:val="00E11E4B"/>
    <w:rsid w:val="00E13059"/>
    <w:rsid w:val="00E145DA"/>
    <w:rsid w:val="00E27482"/>
    <w:rsid w:val="00E351E6"/>
    <w:rsid w:val="00E355EB"/>
    <w:rsid w:val="00E365FC"/>
    <w:rsid w:val="00E36721"/>
    <w:rsid w:val="00E36D07"/>
    <w:rsid w:val="00E37CF2"/>
    <w:rsid w:val="00E417FD"/>
    <w:rsid w:val="00E41D2E"/>
    <w:rsid w:val="00E4211C"/>
    <w:rsid w:val="00E4455E"/>
    <w:rsid w:val="00E527AF"/>
    <w:rsid w:val="00E541AD"/>
    <w:rsid w:val="00E54A7C"/>
    <w:rsid w:val="00E603D1"/>
    <w:rsid w:val="00E62C15"/>
    <w:rsid w:val="00E6505F"/>
    <w:rsid w:val="00E66752"/>
    <w:rsid w:val="00E67F60"/>
    <w:rsid w:val="00E712BA"/>
    <w:rsid w:val="00E74A5C"/>
    <w:rsid w:val="00E85B43"/>
    <w:rsid w:val="00E95C99"/>
    <w:rsid w:val="00E97DDC"/>
    <w:rsid w:val="00EB3F2F"/>
    <w:rsid w:val="00EB4937"/>
    <w:rsid w:val="00EC0914"/>
    <w:rsid w:val="00ED1E70"/>
    <w:rsid w:val="00ED5764"/>
    <w:rsid w:val="00ED6C15"/>
    <w:rsid w:val="00EE6393"/>
    <w:rsid w:val="00EF0719"/>
    <w:rsid w:val="00F12546"/>
    <w:rsid w:val="00F13886"/>
    <w:rsid w:val="00F1428E"/>
    <w:rsid w:val="00F2064B"/>
    <w:rsid w:val="00F23F1B"/>
    <w:rsid w:val="00F42BD3"/>
    <w:rsid w:val="00F4374F"/>
    <w:rsid w:val="00F464C6"/>
    <w:rsid w:val="00F52E43"/>
    <w:rsid w:val="00F73F90"/>
    <w:rsid w:val="00F744A6"/>
    <w:rsid w:val="00F74CFA"/>
    <w:rsid w:val="00F80D21"/>
    <w:rsid w:val="00F82628"/>
    <w:rsid w:val="00F8452F"/>
    <w:rsid w:val="00F84C2A"/>
    <w:rsid w:val="00F90513"/>
    <w:rsid w:val="00F976FE"/>
    <w:rsid w:val="00FA62BA"/>
    <w:rsid w:val="00FB22F9"/>
    <w:rsid w:val="00FB478B"/>
    <w:rsid w:val="00FC0D5A"/>
    <w:rsid w:val="00FC16CE"/>
    <w:rsid w:val="00FC2255"/>
    <w:rsid w:val="00FD2DBE"/>
    <w:rsid w:val="00FD6203"/>
    <w:rsid w:val="00FE4610"/>
    <w:rsid w:val="00FE63D8"/>
    <w:rsid w:val="00FF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2529"/>
    <o:shapelayout v:ext="edit">
      <o:idmap v:ext="edit" data="1"/>
    </o:shapelayout>
  </w:shapeDefaults>
  <w:decimalSymbol w:val="."/>
  <w:listSeparator w:val=","/>
  <w14:docId w14:val="077CDACE"/>
  <w15:chartTrackingRefBased/>
  <w15:docId w15:val="{D4C91F47-98C5-46C4-B2DF-DE598D6C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b/>
      <w:i/>
      <w:sz w:val="28"/>
    </w:rPr>
  </w:style>
  <w:style w:type="paragraph" w:styleId="Heading2">
    <w:name w:val="heading 2"/>
    <w:basedOn w:val="Normal"/>
    <w:next w:val="Normal"/>
    <w:qFormat/>
    <w:pPr>
      <w:keepNext/>
      <w:spacing w:before="6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spacing w:after="60"/>
      <w:outlineLvl w:val="2"/>
    </w:pPr>
    <w:rPr>
      <w:bCs/>
      <w:sz w:val="24"/>
    </w:rPr>
  </w:style>
  <w:style w:type="paragraph" w:styleId="Heading4">
    <w:name w:val="heading 4"/>
    <w:basedOn w:val="Normal"/>
    <w:next w:val="Normal"/>
    <w:qFormat/>
    <w:pPr>
      <w:keepNext/>
      <w:spacing w:before="60" w:after="60"/>
      <w:outlineLvl w:val="3"/>
    </w:pPr>
    <w:rPr>
      <w:b/>
      <w:color w:val="0000F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spacing w:before="120"/>
      <w:jc w:val="both"/>
    </w:pPr>
    <w:rPr>
      <w:rFonts w:ascii="Footlight MT Light" w:hAnsi="Footlight MT Light"/>
      <w:sz w:val="22"/>
    </w:rPr>
  </w:style>
  <w:style w:type="paragraph" w:styleId="BodyText2">
    <w:name w:val="Body Text 2"/>
    <w:basedOn w:val="Normal"/>
    <w:pPr>
      <w:spacing w:after="120"/>
    </w:pPr>
    <w:rPr>
      <w:rFonts w:ascii="Footlight MT Light" w:hAnsi="Footlight MT Light"/>
      <w:sz w:val="22"/>
    </w:rPr>
  </w:style>
  <w:style w:type="paragraph" w:styleId="BodyTextIndent3">
    <w:name w:val="Body Text Indent 3"/>
    <w:basedOn w:val="Normal"/>
    <w:pPr>
      <w:ind w:left="360" w:hanging="360"/>
    </w:pPr>
    <w:rPr>
      <w:snapToGrid w:val="0"/>
      <w:u w:val="single"/>
    </w:rPr>
  </w:style>
  <w:style w:type="paragraph" w:styleId="BodyTextIndent2">
    <w:name w:val="Body Text Indent 2"/>
    <w:basedOn w:val="Normal"/>
    <w:pPr>
      <w:ind w:firstLine="720"/>
    </w:pPr>
    <w:rPr>
      <w:snapToGrid w:val="0"/>
      <w:u w:val="singl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keepLines/>
      <w:spacing w:before="120"/>
      <w:ind w:left="720"/>
      <w:jc w:val="both"/>
    </w:pPr>
    <w:rPr>
      <w:i/>
      <w:iCs/>
      <w:color w:val="000000"/>
      <w:sz w:val="24"/>
    </w:rPr>
  </w:style>
  <w:style w:type="paragraph" w:styleId="BodyText3">
    <w:name w:val="Body Text 3"/>
    <w:basedOn w:val="Normal"/>
    <w:pPr>
      <w:autoSpaceDE w:val="0"/>
      <w:autoSpaceDN w:val="0"/>
      <w:adjustRightInd w:val="0"/>
    </w:pPr>
    <w:rPr>
      <w:sz w:val="18"/>
      <w:szCs w:val="23"/>
    </w:rPr>
  </w:style>
  <w:style w:type="paragraph" w:customStyle="1" w:styleId="Level1">
    <w:name w:val="Level 1"/>
    <w:basedOn w:val="Normal"/>
    <w:pPr>
      <w:widowControl w:val="0"/>
      <w:numPr>
        <w:numId w:val="1"/>
      </w:numPr>
      <w:ind w:left="1440" w:hanging="720"/>
      <w:outlineLvl w:val="0"/>
    </w:pPr>
    <w:rPr>
      <w:snapToGrid w:val="0"/>
      <w:sz w:val="24"/>
    </w:rPr>
  </w:style>
  <w:style w:type="paragraph" w:customStyle="1" w:styleId="example">
    <w:name w:val="example"/>
    <w:basedOn w:val="Normal"/>
    <w:pPr>
      <w:widowControl w:val="0"/>
    </w:pPr>
    <w:rPr>
      <w:snapToGrid w:val="0"/>
      <w:color w:val="000000"/>
    </w:rPr>
  </w:style>
  <w:style w:type="table" w:styleId="TableGrid">
    <w:name w:val="Table Grid"/>
    <w:basedOn w:val="TableNormal"/>
    <w:rsid w:val="00BD1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C135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81396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DD20E9"/>
    <w:pPr>
      <w:spacing w:after="120"/>
      <w:ind w:left="504"/>
      <w:jc w:val="both"/>
    </w:pPr>
    <w:rPr>
      <w:noProof/>
      <w:sz w:val="24"/>
    </w:rPr>
  </w:style>
  <w:style w:type="character" w:styleId="CommentReference">
    <w:name w:val="annotation reference"/>
    <w:basedOn w:val="DefaultParagraphFont"/>
    <w:rsid w:val="00B523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239B"/>
  </w:style>
  <w:style w:type="character" w:customStyle="1" w:styleId="CommentTextChar">
    <w:name w:val="Comment Text Char"/>
    <w:basedOn w:val="DefaultParagraphFont"/>
    <w:link w:val="CommentText"/>
    <w:rsid w:val="00B5239B"/>
  </w:style>
  <w:style w:type="paragraph" w:styleId="CommentSubject">
    <w:name w:val="annotation subject"/>
    <w:basedOn w:val="CommentText"/>
    <w:next w:val="CommentText"/>
    <w:link w:val="CommentSubjectChar"/>
    <w:rsid w:val="00B52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39B"/>
    <w:rPr>
      <w:b/>
      <w:bCs/>
    </w:rPr>
  </w:style>
  <w:style w:type="paragraph" w:styleId="FootnoteText">
    <w:name w:val="footnote text"/>
    <w:basedOn w:val="Normal"/>
    <w:link w:val="FootnoteTextChar"/>
    <w:rsid w:val="00B5239B"/>
  </w:style>
  <w:style w:type="character" w:customStyle="1" w:styleId="FootnoteTextChar">
    <w:name w:val="Footnote Text Char"/>
    <w:basedOn w:val="DefaultParagraphFont"/>
    <w:link w:val="FootnoteText"/>
    <w:rsid w:val="00B5239B"/>
  </w:style>
  <w:style w:type="character" w:styleId="FootnoteReference">
    <w:name w:val="footnote reference"/>
    <w:basedOn w:val="DefaultParagraphFont"/>
    <w:rsid w:val="00B5239B"/>
    <w:rPr>
      <w:vertAlign w:val="superscript"/>
    </w:rPr>
  </w:style>
  <w:style w:type="paragraph" w:styleId="EndnoteText">
    <w:name w:val="endnote text"/>
    <w:basedOn w:val="Normal"/>
    <w:link w:val="EndnoteTextChar"/>
    <w:rsid w:val="009C4B61"/>
  </w:style>
  <w:style w:type="character" w:customStyle="1" w:styleId="EndnoteTextChar">
    <w:name w:val="Endnote Text Char"/>
    <w:basedOn w:val="DefaultParagraphFont"/>
    <w:link w:val="EndnoteText"/>
    <w:rsid w:val="009C4B61"/>
  </w:style>
  <w:style w:type="character" w:styleId="EndnoteReference">
    <w:name w:val="endnote reference"/>
    <w:basedOn w:val="DefaultParagraphFont"/>
    <w:rsid w:val="009C4B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F748B-560A-4A18-ACA1-3ADC59C9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SWS Attachments 1 - 6</vt:lpstr>
    </vt:vector>
  </TitlesOfParts>
  <Company>SWRCB</Company>
  <LinksUpToDate>false</LinksUpToDate>
  <CharactersWithSpaces>1565</CharactersWithSpaces>
  <SharedDoc>false</SharedDoc>
  <HLinks>
    <vt:vector size="6" baseType="variant">
      <vt:variant>
        <vt:i4>3342379</vt:i4>
      </vt:variant>
      <vt:variant>
        <vt:i4>0</vt:i4>
      </vt:variant>
      <vt:variant>
        <vt:i4>0</vt:i4>
      </vt:variant>
      <vt:variant>
        <vt:i4>5</vt:i4>
      </vt:variant>
      <vt:variant>
        <vt:lpwstr>http://www.epa.gov/lead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SWS Instructions - App. B</dc:title>
  <dc:subject/>
  <dc:creator>RDU - HBaribeau</dc:creator>
  <cp:keywords/>
  <cp:lastModifiedBy>Benipal, Neeva@Waterboards</cp:lastModifiedBy>
  <cp:revision>7</cp:revision>
  <cp:lastPrinted>2016-12-30T21:10:00Z</cp:lastPrinted>
  <dcterms:created xsi:type="dcterms:W3CDTF">2019-01-23T16:34:00Z</dcterms:created>
  <dcterms:modified xsi:type="dcterms:W3CDTF">2020-02-05T21:49:00Z</dcterms:modified>
</cp:coreProperties>
</file>